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C7" w:rsidRDefault="007951C7" w:rsidP="007951C7">
      <w:bookmarkStart w:id="0" w:name="_GoBack"/>
      <w:bookmarkEnd w:id="0"/>
    </w:p>
    <w:p w:rsidR="007951C7" w:rsidRDefault="007951C7" w:rsidP="007951C7"/>
    <w:p w:rsidR="007951C7" w:rsidRDefault="007951C7" w:rsidP="007951C7"/>
    <w:p w:rsidR="007951C7" w:rsidRPr="000E5490" w:rsidRDefault="000E5490" w:rsidP="007951C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575D2">
        <w:rPr>
          <w:sz w:val="20"/>
          <w:szCs w:val="20"/>
        </w:rPr>
        <w:t>Brasilia</w:t>
      </w:r>
      <w:proofErr w:type="spellEnd"/>
      <w:r w:rsidR="009575D2">
        <w:rPr>
          <w:sz w:val="20"/>
          <w:szCs w:val="20"/>
        </w:rPr>
        <w:t>, 17</w:t>
      </w:r>
      <w:r w:rsidRPr="000E5490">
        <w:rPr>
          <w:sz w:val="20"/>
          <w:szCs w:val="20"/>
        </w:rPr>
        <w:t xml:space="preserve"> de dezembro de 2013</w:t>
      </w:r>
    </w:p>
    <w:p w:rsidR="007951C7" w:rsidRPr="007951C7" w:rsidRDefault="007951C7" w:rsidP="007951C7">
      <w:pPr>
        <w:jc w:val="center"/>
        <w:rPr>
          <w:b/>
        </w:rPr>
      </w:pPr>
      <w:r w:rsidRPr="007951C7">
        <w:rPr>
          <w:b/>
        </w:rPr>
        <w:t>Serviço de Informações ao Cidadão – SIC/EPL</w:t>
      </w:r>
    </w:p>
    <w:p w:rsidR="007951C7" w:rsidRPr="007951C7" w:rsidRDefault="00D728DE" w:rsidP="003D0C83">
      <w:pPr>
        <w:ind w:left="708" w:firstLine="708"/>
        <w:rPr>
          <w:b/>
        </w:rPr>
      </w:pPr>
      <w:r>
        <w:rPr>
          <w:b/>
        </w:rPr>
        <w:t xml:space="preserve">                            </w:t>
      </w:r>
      <w:r w:rsidR="00462D97">
        <w:rPr>
          <w:b/>
        </w:rPr>
        <w:t>J</w:t>
      </w:r>
      <w:r w:rsidR="007951C7">
        <w:rPr>
          <w:b/>
        </w:rPr>
        <w:t xml:space="preserve">aneiro a </w:t>
      </w:r>
      <w:r w:rsidR="00462D97">
        <w:rPr>
          <w:b/>
        </w:rPr>
        <w:t>D</w:t>
      </w:r>
      <w:r w:rsidR="007951C7">
        <w:rPr>
          <w:b/>
        </w:rPr>
        <w:t>e</w:t>
      </w:r>
      <w:r w:rsidR="00462D97">
        <w:rPr>
          <w:b/>
        </w:rPr>
        <w:t>ze</w:t>
      </w:r>
      <w:r w:rsidR="007951C7">
        <w:rPr>
          <w:b/>
        </w:rPr>
        <w:t>mbro de 2013</w:t>
      </w:r>
    </w:p>
    <w:p w:rsidR="007951C7" w:rsidRDefault="007951C7" w:rsidP="007951C7">
      <w:pPr>
        <w:jc w:val="center"/>
      </w:pPr>
    </w:p>
    <w:p w:rsidR="00573D3F" w:rsidRDefault="007951C7" w:rsidP="00462D97">
      <w:r>
        <w:t>Para acompanhar as ações vinculadas ao cumprimento da Lei 12.527/2011</w:t>
      </w:r>
      <w:r w:rsidR="00045EEB">
        <w:t xml:space="preserve"> (LAI)</w:t>
      </w:r>
      <w:r>
        <w:t xml:space="preserve"> foi utilizado </w:t>
      </w:r>
      <w:r w:rsidR="008E29B7">
        <w:t>o</w:t>
      </w:r>
      <w:r>
        <w:t xml:space="preserve"> método de avaliação baseado em i</w:t>
      </w:r>
      <w:r w:rsidR="00573D3F">
        <w:t xml:space="preserve">ndicadores medidos mensalmente. Os indicadores: Número de Atendimentos, Tempo de Resposta e Canais de Solicitação. </w:t>
      </w:r>
      <w:r>
        <w:t xml:space="preserve">Este relatório corresponde </w:t>
      </w:r>
      <w:r w:rsidR="00573D3F">
        <w:t>ao</w:t>
      </w:r>
      <w:r>
        <w:t xml:space="preserve"> somatório dos dados aferidos nos onze</w:t>
      </w:r>
      <w:r w:rsidR="00DB5393">
        <w:t xml:space="preserve"> meses</w:t>
      </w:r>
      <w:r w:rsidR="00045EEB">
        <w:t xml:space="preserve"> (</w:t>
      </w:r>
      <w:r>
        <w:t xml:space="preserve">22 de Janeiro a </w:t>
      </w:r>
      <w:r w:rsidR="00140F39">
        <w:t>10</w:t>
      </w:r>
      <w:r>
        <w:t xml:space="preserve"> de Dezembro</w:t>
      </w:r>
      <w:r w:rsidR="00DD585D">
        <w:t xml:space="preserve"> de 2013</w:t>
      </w:r>
      <w:r w:rsidR="00573D3F">
        <w:t xml:space="preserve">). </w:t>
      </w:r>
    </w:p>
    <w:p w:rsidR="00585862" w:rsidRDefault="007951C7" w:rsidP="00462D97">
      <w:r>
        <w:t>Foram realizados 64 atendimentos, devidamente registrados no e-sic. Destes, 18 eram dúvidas, solicitações duplicadas e/ou não pertinentes à EPL</w:t>
      </w:r>
      <w:r w:rsidR="00000544">
        <w:t xml:space="preserve">, </w:t>
      </w:r>
      <w:r>
        <w:t xml:space="preserve"> ou pedidos de informação que não se concretizaram por falta de dados do solicitante. Os outros canais de solicitação (carta, </w:t>
      </w:r>
      <w:r w:rsidR="00462D97">
        <w:t>e-mail</w:t>
      </w:r>
      <w:r>
        <w:t xml:space="preserve">, presencial) não foram utilizados por nenhum cidadão até o momento. As áreas que mais receberam </w:t>
      </w:r>
      <w:r w:rsidR="00585862">
        <w:t>demandas</w:t>
      </w:r>
      <w:r>
        <w:t xml:space="preserve"> foram as de Recursos Humanos e Licitações. Alg</w:t>
      </w:r>
      <w:r w:rsidR="00585862">
        <w:t>umas demandas</w:t>
      </w:r>
      <w:r>
        <w:t xml:space="preserve"> se repetiram </w:t>
      </w:r>
      <w:r w:rsidR="00045EEB">
        <w:t xml:space="preserve">quanto </w:t>
      </w:r>
      <w:r>
        <w:t>a Processo Seletivo e Previsão do Concurso de admissão na empresa.</w:t>
      </w:r>
      <w:r w:rsidR="00045EEB">
        <w:t xml:space="preserve"> </w:t>
      </w:r>
    </w:p>
    <w:p w:rsidR="007951C7" w:rsidRDefault="007951C7" w:rsidP="00045EEB">
      <w:pPr>
        <w:jc w:val="both"/>
      </w:pPr>
    </w:p>
    <w:p w:rsidR="007951C7" w:rsidRDefault="007951C7" w:rsidP="007951C7">
      <w:pPr>
        <w:pStyle w:val="PargrafodaLista"/>
        <w:jc w:val="center"/>
      </w:pPr>
      <w:r>
        <w:rPr>
          <w:noProof/>
          <w:lang w:eastAsia="pt-BR"/>
        </w:rPr>
        <w:drawing>
          <wp:inline distT="0" distB="0" distL="0" distR="0">
            <wp:extent cx="4283001" cy="2501799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01" cy="250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C7" w:rsidRDefault="007951C7" w:rsidP="007951C7">
      <w:pPr>
        <w:pStyle w:val="PargrafodaLista"/>
      </w:pPr>
    </w:p>
    <w:p w:rsidR="007951C7" w:rsidRDefault="007951C7" w:rsidP="007951C7">
      <w:pPr>
        <w:pStyle w:val="PargrafodaLista"/>
      </w:pPr>
    </w:p>
    <w:p w:rsidR="007951C7" w:rsidRDefault="007951C7" w:rsidP="007951C7">
      <w:pPr>
        <w:pStyle w:val="PargrafodaLista"/>
      </w:pPr>
    </w:p>
    <w:p w:rsidR="007951C7" w:rsidRDefault="00462D97" w:rsidP="007951C7">
      <w:pPr>
        <w:pStyle w:val="PargrafodaLista"/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3B9E4C35" wp14:editId="42DE59C1">
            <wp:simplePos x="0" y="0"/>
            <wp:positionH relativeFrom="margin">
              <wp:posOffset>1880870</wp:posOffset>
            </wp:positionH>
            <wp:positionV relativeFrom="margin">
              <wp:posOffset>-151765</wp:posOffset>
            </wp:positionV>
            <wp:extent cx="1943735" cy="903605"/>
            <wp:effectExtent l="0" t="0" r="0" b="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51C7" w:rsidRDefault="007951C7" w:rsidP="007951C7">
      <w:pPr>
        <w:pStyle w:val="PargrafodaLista"/>
      </w:pPr>
    </w:p>
    <w:p w:rsidR="007951C7" w:rsidRDefault="007951C7" w:rsidP="007951C7">
      <w:pPr>
        <w:pStyle w:val="PargrafodaLista"/>
      </w:pPr>
    </w:p>
    <w:p w:rsidR="007951C7" w:rsidRDefault="007951C7" w:rsidP="007951C7">
      <w:pPr>
        <w:pStyle w:val="PargrafodaLista"/>
        <w:jc w:val="center"/>
      </w:pPr>
    </w:p>
    <w:p w:rsidR="007951C7" w:rsidRDefault="007951C7" w:rsidP="007951C7">
      <w:pPr>
        <w:pStyle w:val="PargrafodaLista"/>
      </w:pPr>
    </w:p>
    <w:p w:rsidR="007951C7" w:rsidRDefault="007951C7" w:rsidP="007951C7">
      <w:pPr>
        <w:pStyle w:val="PargrafodaLista"/>
      </w:pPr>
    </w:p>
    <w:p w:rsidR="007951C7" w:rsidRDefault="007951C7" w:rsidP="007951C7">
      <w:pPr>
        <w:pStyle w:val="PargrafodaLista"/>
      </w:pPr>
    </w:p>
    <w:p w:rsidR="007951C7" w:rsidRDefault="007951C7" w:rsidP="007951C7">
      <w:pPr>
        <w:pStyle w:val="PargrafodaLista"/>
      </w:pPr>
    </w:p>
    <w:p w:rsidR="007951C7" w:rsidRPr="00462D97" w:rsidRDefault="00A3407C" w:rsidP="00A3407C">
      <w:pPr>
        <w:pStyle w:val="PargrafodaLista"/>
        <w:numPr>
          <w:ilvl w:val="0"/>
          <w:numId w:val="6"/>
        </w:numPr>
      </w:pPr>
      <w:r>
        <w:rPr>
          <w:b/>
        </w:rPr>
        <w:t>Demandas</w:t>
      </w:r>
    </w:p>
    <w:p w:rsidR="00462D97" w:rsidRPr="00045EEB" w:rsidRDefault="00462D97" w:rsidP="00462D97">
      <w:pPr>
        <w:pStyle w:val="PargrafodaLista"/>
        <w:ind w:left="1080"/>
      </w:pPr>
    </w:p>
    <w:p w:rsidR="008E29B7" w:rsidRDefault="008E29B7" w:rsidP="00426A06">
      <w:pPr>
        <w:pStyle w:val="PargrafodaLista"/>
      </w:pPr>
      <w:r>
        <w:t xml:space="preserve">Das </w:t>
      </w:r>
      <w:r w:rsidR="007951C7">
        <w:t>64 demandas, 46 foram concretizadas,</w:t>
      </w:r>
      <w:r w:rsidR="00426A06">
        <w:t xml:space="preserve"> ou seja, geraram um número de Protocolo e um P</w:t>
      </w:r>
      <w:r w:rsidR="000C0137">
        <w:t xml:space="preserve">rocesso foi criado para </w:t>
      </w:r>
      <w:r w:rsidR="007951C7">
        <w:t>atendimento por meio do e-sic. Cada um</w:t>
      </w:r>
      <w:r w:rsidR="000C0137">
        <w:t>a das solicitações foi encaminhada</w:t>
      </w:r>
      <w:r>
        <w:t xml:space="preserve"> à área especí</w:t>
      </w:r>
      <w:r w:rsidR="007951C7">
        <w:t>fica da EPL</w:t>
      </w:r>
      <w:r w:rsidR="00426A06">
        <w:t xml:space="preserve">. O tempo médio de Respostas do início da demanda ao final tem sido de 4 a 12 dias. O prazo legal estabelecido pela LAI é de </w:t>
      </w:r>
      <w:r>
        <w:t>20 dias prorrogáveis por ma</w:t>
      </w:r>
      <w:r w:rsidR="00426A06">
        <w:t>is 10</w:t>
      </w:r>
      <w:r>
        <w:t xml:space="preserve">. </w:t>
      </w:r>
    </w:p>
    <w:p w:rsidR="00585862" w:rsidRDefault="00BB58A6" w:rsidP="00BB58A6">
      <w:pPr>
        <w:ind w:left="708"/>
      </w:pPr>
      <w:r>
        <w:t>C</w:t>
      </w:r>
      <w:r w:rsidR="0052612F">
        <w:t xml:space="preserve">inco demandas </w:t>
      </w:r>
      <w:r>
        <w:t xml:space="preserve">foram registradas </w:t>
      </w:r>
      <w:r w:rsidR="0052612F">
        <w:t>por meio do</w:t>
      </w:r>
      <w:r w:rsidR="007951C7">
        <w:t xml:space="preserve"> SIC-EPL (7% dos pedidos). O SIC-EPL responde diretamente ao solicitante quando a informa</w:t>
      </w:r>
      <w:r w:rsidR="00426A06">
        <w:t xml:space="preserve">ção já se encontra </w:t>
      </w:r>
      <w:proofErr w:type="spellStart"/>
      <w:r w:rsidR="00426A06">
        <w:t>disponi</w:t>
      </w:r>
      <w:r w:rsidR="00045EEB">
        <w:t>vel</w:t>
      </w:r>
      <w:proofErr w:type="spellEnd"/>
      <w:r w:rsidR="00045EEB">
        <w:t xml:space="preserve"> (Transparência A</w:t>
      </w:r>
      <w:r w:rsidR="007951C7">
        <w:t xml:space="preserve">tiva). </w:t>
      </w:r>
      <w:r w:rsidR="00140F39">
        <w:t>E</w:t>
      </w:r>
      <w:r w:rsidR="00426A06">
        <w:t xml:space="preserve">xemplo: </w:t>
      </w:r>
      <w:proofErr w:type="gramStart"/>
      <w:r w:rsidR="00426A06">
        <w:t xml:space="preserve">informações existentes </w:t>
      </w:r>
      <w:r w:rsidR="00045EEB">
        <w:t>n</w:t>
      </w:r>
      <w:r w:rsidR="007951C7">
        <w:t>o próprio Portal EPL, respostas</w:t>
      </w:r>
      <w:proofErr w:type="gramEnd"/>
      <w:r w:rsidR="007951C7">
        <w:t xml:space="preserve"> já enviadas em solicitações anteriores</w:t>
      </w:r>
      <w:r>
        <w:t xml:space="preserve">. Ou, ainda, </w:t>
      </w:r>
      <w:r w:rsidR="007951C7">
        <w:t>quando a demanda não compete</w:t>
      </w:r>
      <w:r w:rsidR="00462D97">
        <w:t xml:space="preserve"> </w:t>
      </w:r>
      <w:r w:rsidR="002E3D63">
        <w:t xml:space="preserve">diretamente à </w:t>
      </w:r>
      <w:r w:rsidR="00045EEB">
        <w:t>EPL.</w:t>
      </w:r>
      <w:r w:rsidR="007951C7">
        <w:t xml:space="preserve"> </w:t>
      </w:r>
      <w:r w:rsidR="00585862">
        <w:t>Foi impetrado apenas um Recurso em primeira instância, que acabou sendo indeferido.</w:t>
      </w:r>
    </w:p>
    <w:p w:rsidR="002E3D63" w:rsidRDefault="002E3D63" w:rsidP="00462D97">
      <w:pPr>
        <w:ind w:left="708"/>
      </w:pPr>
    </w:p>
    <w:p w:rsidR="0052612F" w:rsidRDefault="0052612F" w:rsidP="002E3D63">
      <w:pPr>
        <w:pStyle w:val="PargrafodaLista"/>
      </w:pPr>
    </w:p>
    <w:p w:rsidR="007951C7" w:rsidRDefault="007951C7" w:rsidP="0052612F">
      <w:pPr>
        <w:pStyle w:val="PargrafodaLista"/>
      </w:pPr>
      <w:r>
        <w:t xml:space="preserve"> </w:t>
      </w:r>
      <w:r>
        <w:rPr>
          <w:noProof/>
          <w:lang w:eastAsia="pt-BR"/>
        </w:rPr>
        <w:drawing>
          <wp:inline distT="0" distB="0" distL="0" distR="0" wp14:anchorId="1CA05DCE" wp14:editId="4F3B6EF1">
            <wp:extent cx="5554145" cy="4301337"/>
            <wp:effectExtent l="0" t="0" r="889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145" cy="430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C7" w:rsidRDefault="00462D97" w:rsidP="007951C7">
      <w:pPr>
        <w:pStyle w:val="PargrafodaLista"/>
        <w:ind w:left="450"/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ED9D4BC" wp14:editId="65C3094F">
            <wp:simplePos x="0" y="0"/>
            <wp:positionH relativeFrom="margin">
              <wp:posOffset>1836420</wp:posOffset>
            </wp:positionH>
            <wp:positionV relativeFrom="margin">
              <wp:posOffset>-137795</wp:posOffset>
            </wp:positionV>
            <wp:extent cx="1943735" cy="903605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D97" w:rsidRDefault="00462D97" w:rsidP="007951C7">
      <w:pPr>
        <w:pStyle w:val="PargrafodaLista"/>
        <w:ind w:left="450"/>
      </w:pPr>
    </w:p>
    <w:p w:rsidR="00140F39" w:rsidRDefault="00140F39" w:rsidP="003D0180">
      <w:pPr>
        <w:ind w:left="450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7456" behindDoc="0" locked="0" layoutInCell="1" allowOverlap="1" wp14:anchorId="3CAF12CE" wp14:editId="2371357D">
            <wp:simplePos x="0" y="0"/>
            <wp:positionH relativeFrom="margin">
              <wp:posOffset>1988820</wp:posOffset>
            </wp:positionH>
            <wp:positionV relativeFrom="margin">
              <wp:posOffset>-300355</wp:posOffset>
            </wp:positionV>
            <wp:extent cx="1943735" cy="903605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0F39" w:rsidRDefault="00140F39" w:rsidP="003D0180">
      <w:pPr>
        <w:ind w:left="450"/>
      </w:pPr>
    </w:p>
    <w:p w:rsidR="00140F39" w:rsidRDefault="00140F39" w:rsidP="003D0180">
      <w:pPr>
        <w:ind w:left="450"/>
      </w:pPr>
    </w:p>
    <w:p w:rsidR="00140F39" w:rsidRDefault="00140F39" w:rsidP="003D0180">
      <w:pPr>
        <w:ind w:left="450"/>
      </w:pPr>
    </w:p>
    <w:p w:rsidR="007951C7" w:rsidRDefault="0052612F" w:rsidP="003D0180">
      <w:pPr>
        <w:ind w:left="450"/>
      </w:pPr>
      <w:r>
        <w:t xml:space="preserve">É importante observar que </w:t>
      </w:r>
      <w:r w:rsidR="007951C7">
        <w:t xml:space="preserve">em uma </w:t>
      </w:r>
      <w:r w:rsidR="00A3407C">
        <w:t xml:space="preserve">só </w:t>
      </w:r>
      <w:r w:rsidR="007951C7">
        <w:t>demanda os solicitantes costumam fazer mais de</w:t>
      </w:r>
      <w:r w:rsidR="00462D97">
        <w:t xml:space="preserve"> </w:t>
      </w:r>
      <w:r w:rsidR="007951C7">
        <w:t>uma pergunta</w:t>
      </w:r>
      <w:r>
        <w:t xml:space="preserve"> —</w:t>
      </w:r>
      <w:r w:rsidR="007951C7">
        <w:t xml:space="preserve"> sobre o mesmo tema ou </w:t>
      </w:r>
      <w:r>
        <w:t>relacionado a</w:t>
      </w:r>
      <w:r w:rsidR="007951C7">
        <w:t xml:space="preserve"> tema totalmente</w:t>
      </w:r>
      <w:r>
        <w:t xml:space="preserve"> </w:t>
      </w:r>
      <w:r w:rsidR="007951C7">
        <w:t xml:space="preserve">diferente. Para melhor entendimento </w:t>
      </w:r>
      <w:r w:rsidR="00DB5393">
        <w:t>veja</w:t>
      </w:r>
      <w:r w:rsidR="007951C7">
        <w:t xml:space="preserve"> gráfico abaixo.</w:t>
      </w:r>
    </w:p>
    <w:p w:rsidR="007951C7" w:rsidRDefault="00462D97" w:rsidP="007951C7">
      <w:pPr>
        <w:pStyle w:val="PargrafodaLista"/>
        <w:ind w:left="450"/>
      </w:pPr>
      <w:r>
        <w:rPr>
          <w:noProof/>
          <w:lang w:eastAsia="pt-BR"/>
        </w:rPr>
        <w:drawing>
          <wp:inline distT="0" distB="0" distL="0" distR="0" wp14:anchorId="23D3436B" wp14:editId="7ACE2374">
            <wp:extent cx="5947982" cy="4871923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94" cy="487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C7" w:rsidRDefault="007951C7" w:rsidP="00462D97">
      <w:pPr>
        <w:pStyle w:val="PargrafodaLista"/>
        <w:ind w:left="450"/>
        <w:jc w:val="center"/>
      </w:pPr>
    </w:p>
    <w:p w:rsidR="007951C7" w:rsidRDefault="007951C7" w:rsidP="007951C7">
      <w:pPr>
        <w:pStyle w:val="PargrafodaLista"/>
        <w:ind w:left="450"/>
      </w:pPr>
    </w:p>
    <w:p w:rsidR="007951C7" w:rsidRDefault="007951C7" w:rsidP="007951C7">
      <w:pPr>
        <w:pStyle w:val="PargrafodaLista"/>
        <w:ind w:left="450"/>
      </w:pPr>
    </w:p>
    <w:p w:rsidR="007951C7" w:rsidRDefault="007951C7" w:rsidP="007951C7">
      <w:pPr>
        <w:pStyle w:val="PargrafodaLista"/>
        <w:ind w:left="450"/>
      </w:pPr>
    </w:p>
    <w:p w:rsidR="008E29B7" w:rsidRDefault="008E29B7" w:rsidP="00DB5393">
      <w:pPr>
        <w:pStyle w:val="PargrafodaLista"/>
      </w:pPr>
    </w:p>
    <w:p w:rsidR="007951C7" w:rsidRDefault="007951C7" w:rsidP="007951C7">
      <w:pPr>
        <w:ind w:left="708"/>
      </w:pPr>
    </w:p>
    <w:p w:rsidR="007951C7" w:rsidRDefault="007951C7" w:rsidP="007951C7">
      <w:pPr>
        <w:ind w:left="708"/>
      </w:pPr>
    </w:p>
    <w:p w:rsidR="007951C7" w:rsidRDefault="007951C7" w:rsidP="007951C7">
      <w:pPr>
        <w:ind w:left="708"/>
      </w:pPr>
    </w:p>
    <w:p w:rsidR="002C558F" w:rsidRDefault="002C558F" w:rsidP="007951C7">
      <w:pPr>
        <w:ind w:left="708"/>
        <w:jc w:val="center"/>
      </w:pPr>
    </w:p>
    <w:p w:rsidR="007951C7" w:rsidRDefault="007951C7" w:rsidP="007951C7">
      <w:pPr>
        <w:ind w:left="708"/>
        <w:jc w:val="center"/>
      </w:pPr>
      <w:r>
        <w:rPr>
          <w:noProof/>
          <w:lang w:eastAsia="pt-BR"/>
        </w:rPr>
        <w:drawing>
          <wp:inline distT="0" distB="0" distL="0" distR="0">
            <wp:extent cx="1945640" cy="9067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C7" w:rsidRDefault="007951C7" w:rsidP="007951C7"/>
    <w:p w:rsidR="007951C7" w:rsidRPr="00462D97" w:rsidRDefault="0052612F" w:rsidP="00462D97">
      <w:pPr>
        <w:pStyle w:val="PargrafodaLista"/>
        <w:numPr>
          <w:ilvl w:val="0"/>
          <w:numId w:val="6"/>
        </w:numPr>
        <w:rPr>
          <w:b/>
        </w:rPr>
      </w:pPr>
      <w:r w:rsidRPr="00462D97">
        <w:rPr>
          <w:b/>
        </w:rPr>
        <w:t>Os demandantes</w:t>
      </w:r>
    </w:p>
    <w:p w:rsidR="007951C7" w:rsidRDefault="0052612F" w:rsidP="00462D97">
      <w:pPr>
        <w:ind w:left="708"/>
      </w:pPr>
      <w:r>
        <w:t>A maior</w:t>
      </w:r>
      <w:r w:rsidR="00DB5393">
        <w:t xml:space="preserve">ia das demandas </w:t>
      </w:r>
      <w:r w:rsidR="00A3407C">
        <w:t>tem sido</w:t>
      </w:r>
      <w:r w:rsidR="0090799C">
        <w:t xml:space="preserve"> ligada</w:t>
      </w:r>
      <w:r w:rsidR="00E75AD0">
        <w:t xml:space="preserve"> a</w:t>
      </w:r>
      <w:r>
        <w:t xml:space="preserve"> interesse </w:t>
      </w:r>
      <w:r w:rsidR="00DB5393">
        <w:t>pessoal dos solicitantes</w:t>
      </w:r>
      <w:r w:rsidR="000E5490">
        <w:t xml:space="preserve"> (como concursos para contratação na EPL)</w:t>
      </w:r>
      <w:r w:rsidR="00DB5393">
        <w:t xml:space="preserve">. Foram registradas apenas </w:t>
      </w:r>
      <w:r w:rsidR="007951C7">
        <w:t xml:space="preserve">quatro </w:t>
      </w:r>
      <w:r w:rsidR="00DB5393">
        <w:t xml:space="preserve">solicitações </w:t>
      </w:r>
      <w:r w:rsidR="007951C7">
        <w:t>de pessoas jurídicas</w:t>
      </w:r>
      <w:r w:rsidR="00DB5393">
        <w:t xml:space="preserve">: </w:t>
      </w:r>
      <w:r w:rsidR="007951C7">
        <w:t xml:space="preserve">três </w:t>
      </w:r>
      <w:r w:rsidR="00DB5393">
        <w:t>de</w:t>
      </w:r>
      <w:r w:rsidR="007951C7">
        <w:t xml:space="preserve"> empresas na área de </w:t>
      </w:r>
      <w:r w:rsidR="00DB5393">
        <w:t>Logística e uma para a imprensa.</w:t>
      </w:r>
    </w:p>
    <w:p w:rsidR="007951C7" w:rsidRDefault="007951C7" w:rsidP="007951C7">
      <w:pPr>
        <w:ind w:left="708"/>
        <w:jc w:val="center"/>
      </w:pPr>
      <w:r>
        <w:rPr>
          <w:noProof/>
          <w:lang w:eastAsia="pt-BR"/>
        </w:rPr>
        <w:drawing>
          <wp:inline distT="0" distB="0" distL="0" distR="0" wp14:anchorId="79C9A1AF" wp14:editId="474CACF6">
            <wp:extent cx="5274259" cy="3701491"/>
            <wp:effectExtent l="0" t="0" r="22225" b="1333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51C7" w:rsidRPr="008A3335" w:rsidRDefault="00DB5393" w:rsidP="00462D97">
      <w:pPr>
        <w:pStyle w:val="PargrafodaLista"/>
        <w:numPr>
          <w:ilvl w:val="0"/>
          <w:numId w:val="6"/>
        </w:numPr>
        <w:rPr>
          <w:b/>
        </w:rPr>
      </w:pPr>
      <w:r w:rsidRPr="008A3335">
        <w:rPr>
          <w:b/>
        </w:rPr>
        <w:t>Canais de Solicitação</w:t>
      </w:r>
    </w:p>
    <w:p w:rsidR="000E5490" w:rsidRDefault="007951C7" w:rsidP="000E5490">
      <w:pPr>
        <w:ind w:left="708"/>
      </w:pPr>
      <w:r>
        <w:t xml:space="preserve">A maioria das solicitações </w:t>
      </w:r>
      <w:r w:rsidR="00DB5393">
        <w:t>se dá</w:t>
      </w:r>
      <w:r>
        <w:t xml:space="preserve"> por meio eletrônico, essencialmente através do e-sic. Os atendimentos presenciais</w:t>
      </w:r>
      <w:r w:rsidR="00C57870">
        <w:t xml:space="preserve">, telefone </w:t>
      </w:r>
      <w:r w:rsidR="008A3335">
        <w:t>ou</w:t>
      </w:r>
      <w:r>
        <w:t xml:space="preserve"> carta não foram utilizados. </w:t>
      </w:r>
      <w:r w:rsidR="00C57870">
        <w:t>Nesses primeiros onze meses de implantação da Lei</w:t>
      </w:r>
      <w:r w:rsidR="00462D97">
        <w:t xml:space="preserve"> de Acesso à Informação na EPL </w:t>
      </w:r>
      <w:r w:rsidR="00C57870">
        <w:t>o</w:t>
      </w:r>
      <w:r w:rsidR="00462D97">
        <w:t xml:space="preserve"> </w:t>
      </w:r>
      <w:r w:rsidR="00C57870">
        <w:t>Serviço de Informações ao Cidadão cumpriu sua missão de forma satisfatória.</w:t>
      </w:r>
    </w:p>
    <w:p w:rsidR="00140F39" w:rsidRDefault="00140F39" w:rsidP="00C57870">
      <w:pPr>
        <w:jc w:val="right"/>
        <w:rPr>
          <w:i/>
          <w:sz w:val="20"/>
        </w:rPr>
      </w:pPr>
    </w:p>
    <w:p w:rsidR="00140F39" w:rsidRPr="00140F39" w:rsidRDefault="00C57870" w:rsidP="00140F39">
      <w:pPr>
        <w:jc w:val="right"/>
        <w:rPr>
          <w:i/>
          <w:sz w:val="18"/>
        </w:rPr>
      </w:pPr>
      <w:r w:rsidRPr="00140F39">
        <w:rPr>
          <w:i/>
          <w:sz w:val="18"/>
        </w:rPr>
        <w:t>Tânia Maria Mendes</w:t>
      </w:r>
    </w:p>
    <w:p w:rsidR="00140F39" w:rsidRPr="00140F39" w:rsidRDefault="00140F39" w:rsidP="00140F39">
      <w:pPr>
        <w:jc w:val="right"/>
        <w:rPr>
          <w:i/>
          <w:sz w:val="18"/>
        </w:rPr>
      </w:pPr>
      <w:r w:rsidRPr="00140F39">
        <w:rPr>
          <w:i/>
          <w:sz w:val="18"/>
        </w:rPr>
        <w:t>Eduardo Andrade Borgognoni</w:t>
      </w:r>
    </w:p>
    <w:p w:rsidR="00C57870" w:rsidRPr="00140F39" w:rsidRDefault="00C57870" w:rsidP="00140F39">
      <w:pPr>
        <w:jc w:val="right"/>
        <w:rPr>
          <w:i/>
          <w:sz w:val="18"/>
        </w:rPr>
      </w:pPr>
      <w:r w:rsidRPr="00140F39">
        <w:rPr>
          <w:i/>
          <w:sz w:val="18"/>
        </w:rPr>
        <w:t>Fábio Vinícius S. Barreto</w:t>
      </w:r>
      <w:r w:rsidR="00140F39" w:rsidRPr="00140F39">
        <w:rPr>
          <w:i/>
          <w:sz w:val="18"/>
        </w:rPr>
        <w:t>.</w:t>
      </w:r>
    </w:p>
    <w:p w:rsidR="00C57870" w:rsidRPr="00140F39" w:rsidRDefault="00C57870" w:rsidP="007951C7">
      <w:pPr>
        <w:ind w:left="708"/>
        <w:rPr>
          <w:sz w:val="20"/>
        </w:rPr>
      </w:pPr>
    </w:p>
    <w:p w:rsidR="007951C7" w:rsidRPr="00140F39" w:rsidRDefault="007951C7" w:rsidP="007951C7">
      <w:pPr>
        <w:rPr>
          <w:sz w:val="20"/>
        </w:rPr>
      </w:pPr>
    </w:p>
    <w:p w:rsidR="007951C7" w:rsidRPr="00140F39" w:rsidRDefault="007951C7" w:rsidP="007951C7">
      <w:pPr>
        <w:rPr>
          <w:sz w:val="20"/>
        </w:rPr>
      </w:pPr>
    </w:p>
    <w:p w:rsidR="007951C7" w:rsidRPr="00140F39" w:rsidRDefault="007951C7" w:rsidP="007951C7">
      <w:pPr>
        <w:jc w:val="center"/>
        <w:rPr>
          <w:sz w:val="20"/>
        </w:rPr>
      </w:pPr>
    </w:p>
    <w:p w:rsidR="007951C7" w:rsidRDefault="007951C7" w:rsidP="007951C7">
      <w:pPr>
        <w:jc w:val="center"/>
      </w:pPr>
    </w:p>
    <w:p w:rsidR="007951C7" w:rsidRDefault="007951C7" w:rsidP="007951C7">
      <w:pPr>
        <w:jc w:val="center"/>
      </w:pPr>
    </w:p>
    <w:p w:rsidR="007951C7" w:rsidRDefault="007951C7" w:rsidP="007951C7">
      <w:pPr>
        <w:jc w:val="center"/>
      </w:pPr>
    </w:p>
    <w:p w:rsidR="007951C7" w:rsidRDefault="007951C7" w:rsidP="007951C7">
      <w:pPr>
        <w:jc w:val="center"/>
      </w:pPr>
    </w:p>
    <w:p w:rsidR="007951C7" w:rsidRDefault="007951C7" w:rsidP="007951C7">
      <w:pPr>
        <w:jc w:val="center"/>
      </w:pPr>
    </w:p>
    <w:p w:rsidR="007951C7" w:rsidRDefault="007951C7" w:rsidP="007951C7">
      <w:pPr>
        <w:jc w:val="center"/>
      </w:pPr>
    </w:p>
    <w:p w:rsidR="007951C7" w:rsidRDefault="007951C7" w:rsidP="007951C7">
      <w:pPr>
        <w:jc w:val="center"/>
      </w:pPr>
    </w:p>
    <w:p w:rsidR="007951C7" w:rsidRDefault="007951C7" w:rsidP="007951C7">
      <w:pPr>
        <w:jc w:val="center"/>
      </w:pPr>
    </w:p>
    <w:p w:rsidR="007951C7" w:rsidRDefault="007951C7" w:rsidP="007951C7">
      <w:pPr>
        <w:jc w:val="center"/>
      </w:pPr>
    </w:p>
    <w:p w:rsidR="007951C7" w:rsidRDefault="007951C7" w:rsidP="00C57870">
      <w:pPr>
        <w:jc w:val="both"/>
        <w:rPr>
          <w:sz w:val="20"/>
        </w:rPr>
      </w:pPr>
    </w:p>
    <w:p w:rsidR="007951C7" w:rsidRDefault="007951C7" w:rsidP="007951C7">
      <w:pPr>
        <w:ind w:left="708"/>
      </w:pPr>
    </w:p>
    <w:p w:rsidR="007951C7" w:rsidRDefault="007951C7" w:rsidP="007951C7">
      <w:pPr>
        <w:ind w:left="708"/>
      </w:pPr>
    </w:p>
    <w:p w:rsidR="00844681" w:rsidRDefault="00844681"/>
    <w:sectPr w:rsidR="00844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E41"/>
    <w:multiLevelType w:val="hybridMultilevel"/>
    <w:tmpl w:val="C8F8737E"/>
    <w:lvl w:ilvl="0" w:tplc="CDD042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AB7B78"/>
    <w:multiLevelType w:val="hybridMultilevel"/>
    <w:tmpl w:val="E6865340"/>
    <w:lvl w:ilvl="0" w:tplc="77B83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505589"/>
    <w:multiLevelType w:val="hybridMultilevel"/>
    <w:tmpl w:val="B7023676"/>
    <w:lvl w:ilvl="0" w:tplc="6D18A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45A03"/>
    <w:multiLevelType w:val="hybridMultilevel"/>
    <w:tmpl w:val="BA1683A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27801"/>
    <w:multiLevelType w:val="hybridMultilevel"/>
    <w:tmpl w:val="E97028E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E66BE"/>
    <w:multiLevelType w:val="multilevel"/>
    <w:tmpl w:val="B3E49F80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)"/>
      <w:lvlJc w:val="left"/>
      <w:pPr>
        <w:ind w:left="450" w:hanging="405"/>
      </w:pPr>
    </w:lvl>
    <w:lvl w:ilvl="2">
      <w:start w:val="1"/>
      <w:numFmt w:val="upperLetter"/>
      <w:lvlText w:val="%1.%2)%3."/>
      <w:lvlJc w:val="left"/>
      <w:pPr>
        <w:ind w:left="810" w:hanging="720"/>
      </w:pPr>
    </w:lvl>
    <w:lvl w:ilvl="3">
      <w:start w:val="1"/>
      <w:numFmt w:val="decimal"/>
      <w:lvlText w:val="%1.%2)%3.%4."/>
      <w:lvlJc w:val="left"/>
      <w:pPr>
        <w:ind w:left="855" w:hanging="720"/>
      </w:pPr>
    </w:lvl>
    <w:lvl w:ilvl="4">
      <w:start w:val="1"/>
      <w:numFmt w:val="decimal"/>
      <w:lvlText w:val="%1.%2)%3.%4.%5."/>
      <w:lvlJc w:val="left"/>
      <w:pPr>
        <w:ind w:left="1260" w:hanging="1080"/>
      </w:pPr>
    </w:lvl>
    <w:lvl w:ilvl="5">
      <w:start w:val="1"/>
      <w:numFmt w:val="decimal"/>
      <w:lvlText w:val="%1.%2)%3.%4.%5.%6."/>
      <w:lvlJc w:val="left"/>
      <w:pPr>
        <w:ind w:left="1305" w:hanging="1080"/>
      </w:pPr>
    </w:lvl>
    <w:lvl w:ilvl="6">
      <w:start w:val="1"/>
      <w:numFmt w:val="decimal"/>
      <w:lvlText w:val="%1.%2)%3.%4.%5.%6.%7."/>
      <w:lvlJc w:val="left"/>
      <w:pPr>
        <w:ind w:left="1710" w:hanging="1440"/>
      </w:pPr>
    </w:lvl>
    <w:lvl w:ilvl="7">
      <w:start w:val="1"/>
      <w:numFmt w:val="decimal"/>
      <w:lvlText w:val="%1.%2)%3.%4.%5.%6.%7.%8."/>
      <w:lvlJc w:val="left"/>
      <w:pPr>
        <w:ind w:left="1755" w:hanging="1440"/>
      </w:pPr>
    </w:lvl>
    <w:lvl w:ilvl="8">
      <w:start w:val="1"/>
      <w:numFmt w:val="decimal"/>
      <w:lvlText w:val="%1.%2)%3.%4.%5.%6.%7.%8.%9."/>
      <w:lvlJc w:val="left"/>
      <w:pPr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C7"/>
    <w:rsid w:val="00000544"/>
    <w:rsid w:val="00045EEB"/>
    <w:rsid w:val="00055532"/>
    <w:rsid w:val="000C0137"/>
    <w:rsid w:val="000C5A34"/>
    <w:rsid w:val="000E5490"/>
    <w:rsid w:val="00140F39"/>
    <w:rsid w:val="002C558F"/>
    <w:rsid w:val="002E3D63"/>
    <w:rsid w:val="003D0180"/>
    <w:rsid w:val="003D0C83"/>
    <w:rsid w:val="00426A06"/>
    <w:rsid w:val="0045551B"/>
    <w:rsid w:val="00462D97"/>
    <w:rsid w:val="00482914"/>
    <w:rsid w:val="0052612F"/>
    <w:rsid w:val="00573D3F"/>
    <w:rsid w:val="00585862"/>
    <w:rsid w:val="00624E26"/>
    <w:rsid w:val="00700EDF"/>
    <w:rsid w:val="007951C7"/>
    <w:rsid w:val="00844681"/>
    <w:rsid w:val="008A3335"/>
    <w:rsid w:val="008E29B7"/>
    <w:rsid w:val="0090799C"/>
    <w:rsid w:val="0091635D"/>
    <w:rsid w:val="009575D2"/>
    <w:rsid w:val="009B4712"/>
    <w:rsid w:val="00A3407C"/>
    <w:rsid w:val="00BB58A6"/>
    <w:rsid w:val="00BF1080"/>
    <w:rsid w:val="00C407E0"/>
    <w:rsid w:val="00C57870"/>
    <w:rsid w:val="00D728DE"/>
    <w:rsid w:val="00DB5393"/>
    <w:rsid w:val="00DD585D"/>
    <w:rsid w:val="00E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51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51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bio.barreto\Desktop\SIC\grafico%2003%20-%20demandantes%20de%20solicita&#231;&#245;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400"/>
              <a:t>Demandantes</a:t>
            </a:r>
            <a:r>
              <a:rPr lang="pt-BR" sz="1400" baseline="0"/>
              <a:t> </a:t>
            </a:r>
            <a:r>
              <a:rPr lang="pt-BR" sz="1400"/>
              <a:t>de Solicitações</a:t>
            </a:r>
          </a:p>
        </c:rich>
      </c:tx>
      <c:layout>
        <c:manualLayout>
          <c:xMode val="edge"/>
          <c:yMode val="edge"/>
          <c:x val="0.47051399825021872"/>
          <c:y val="6.481481481481481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1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>
                <c:manualLayout>
                  <c:x val="-0.11241841644794401"/>
                  <c:y val="-0.2214814814814814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7341097987751535E-2"/>
                  <c:y val="1.10815835520559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'[grafico 03 - demandantes de solicitações.xlsx]Plan1'!$A$2:$A$4</c:f>
              <c:strCache>
                <c:ptCount val="3"/>
                <c:pt idx="0">
                  <c:v>CIDADÃO (59)</c:v>
                </c:pt>
                <c:pt idx="1">
                  <c:v>IMPRENSA (1)</c:v>
                </c:pt>
                <c:pt idx="2">
                  <c:v>EMPRESAS (4)</c:v>
                </c:pt>
              </c:strCache>
            </c:strRef>
          </c:cat>
          <c:val>
            <c:numRef>
              <c:f>'[grafico 03 - demandantes de solicitações.xlsx]Plan1'!$C$2:$C$4</c:f>
              <c:numCache>
                <c:formatCode>General</c:formatCode>
                <c:ptCount val="3"/>
                <c:pt idx="0">
                  <c:v>59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'[grafico 03 - demandantes de solicitações.xlsx]Plan1'!$A$2:$A$4</c:f>
              <c:strCache>
                <c:ptCount val="3"/>
                <c:pt idx="0">
                  <c:v>CIDADÃO (59)</c:v>
                </c:pt>
                <c:pt idx="1">
                  <c:v>IMPRENSA (1)</c:v>
                </c:pt>
                <c:pt idx="2">
                  <c:v>EMPRESAS (4)</c:v>
                </c:pt>
              </c:strCache>
            </c:strRef>
          </c:cat>
          <c:val>
            <c:numRef>
              <c:f>'[grafico 03 - demandantes de solicitações.xlsx]Plan1'!$D$2:$D$4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Mendes</dc:creator>
  <cp:lastModifiedBy>Tania Mendes</cp:lastModifiedBy>
  <cp:revision>2</cp:revision>
  <cp:lastPrinted>2013-12-09T13:34:00Z</cp:lastPrinted>
  <dcterms:created xsi:type="dcterms:W3CDTF">2014-01-06T16:43:00Z</dcterms:created>
  <dcterms:modified xsi:type="dcterms:W3CDTF">2014-01-06T16:43:00Z</dcterms:modified>
</cp:coreProperties>
</file>